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41" w:rsidRPr="002F3941" w:rsidRDefault="002F3941" w:rsidP="002F3941">
      <w:pPr>
        <w:jc w:val="center"/>
        <w:rPr>
          <w:rFonts w:ascii="Times New Roman" w:hAnsi="Times New Roman" w:cs="Times New Roman"/>
          <w:b/>
          <w:sz w:val="24"/>
          <w:szCs w:val="24"/>
        </w:rPr>
      </w:pPr>
      <w:r w:rsidRPr="002F3941">
        <w:rPr>
          <w:rFonts w:ascii="Times New Roman" w:hAnsi="Times New Roman" w:cs="Times New Roman"/>
          <w:b/>
          <w:sz w:val="24"/>
          <w:szCs w:val="24"/>
        </w:rPr>
        <w:t>Общественный Совет при государственном учреждении здравоохранения «Городская больница № 7 г. Тулы»</w:t>
      </w:r>
    </w:p>
    <w:p w:rsidR="002F3941" w:rsidRPr="002F3941" w:rsidRDefault="002F3941" w:rsidP="002F3941">
      <w:pPr>
        <w:jc w:val="center"/>
        <w:rPr>
          <w:rFonts w:ascii="Times New Roman" w:hAnsi="Times New Roman" w:cs="Times New Roman"/>
          <w:b/>
          <w:sz w:val="24"/>
          <w:szCs w:val="24"/>
        </w:rPr>
      </w:pPr>
    </w:p>
    <w:p w:rsidR="002F3941" w:rsidRPr="002F3941" w:rsidRDefault="002F3941" w:rsidP="002F3941">
      <w:pPr>
        <w:jc w:val="center"/>
        <w:rPr>
          <w:rFonts w:ascii="Times New Roman" w:hAnsi="Times New Roman" w:cs="Times New Roman"/>
          <w:sz w:val="24"/>
          <w:szCs w:val="24"/>
        </w:rPr>
      </w:pPr>
      <w:r w:rsidRPr="002F3941">
        <w:rPr>
          <w:rFonts w:ascii="Times New Roman" w:hAnsi="Times New Roman" w:cs="Times New Roman"/>
          <w:sz w:val="24"/>
          <w:szCs w:val="24"/>
        </w:rPr>
        <w:t xml:space="preserve">Протокол </w:t>
      </w:r>
    </w:p>
    <w:p w:rsidR="002F3941" w:rsidRPr="002F3941" w:rsidRDefault="00A559FA" w:rsidP="002F3941">
      <w:pPr>
        <w:rPr>
          <w:rFonts w:ascii="Times New Roman" w:hAnsi="Times New Roman" w:cs="Times New Roman"/>
          <w:sz w:val="24"/>
          <w:szCs w:val="24"/>
        </w:rPr>
      </w:pPr>
      <w:r>
        <w:rPr>
          <w:rFonts w:ascii="Times New Roman" w:hAnsi="Times New Roman" w:cs="Times New Roman"/>
          <w:sz w:val="24"/>
          <w:szCs w:val="24"/>
        </w:rPr>
        <w:t>«2</w:t>
      </w:r>
      <w:r w:rsidR="0098742A">
        <w:rPr>
          <w:rFonts w:ascii="Times New Roman" w:hAnsi="Times New Roman" w:cs="Times New Roman"/>
          <w:sz w:val="24"/>
          <w:szCs w:val="24"/>
        </w:rPr>
        <w:t>7</w:t>
      </w:r>
      <w:r>
        <w:rPr>
          <w:rFonts w:ascii="Times New Roman" w:hAnsi="Times New Roman" w:cs="Times New Roman"/>
          <w:sz w:val="24"/>
          <w:szCs w:val="24"/>
        </w:rPr>
        <w:t>» февраля</w:t>
      </w:r>
      <w:r w:rsidR="00E410B7">
        <w:rPr>
          <w:rFonts w:ascii="Times New Roman" w:hAnsi="Times New Roman" w:cs="Times New Roman"/>
          <w:sz w:val="24"/>
          <w:szCs w:val="24"/>
        </w:rPr>
        <w:t xml:space="preserve"> 20</w:t>
      </w:r>
      <w:r w:rsidR="0098742A">
        <w:rPr>
          <w:rFonts w:ascii="Times New Roman" w:hAnsi="Times New Roman" w:cs="Times New Roman"/>
          <w:sz w:val="24"/>
          <w:szCs w:val="24"/>
        </w:rPr>
        <w:t>20</w:t>
      </w:r>
      <w:r w:rsidR="002F3941" w:rsidRPr="002F3941">
        <w:rPr>
          <w:rFonts w:ascii="Times New Roman" w:hAnsi="Times New Roman" w:cs="Times New Roman"/>
          <w:sz w:val="24"/>
          <w:szCs w:val="24"/>
        </w:rPr>
        <w:t xml:space="preserve"> г.                                                                        </w:t>
      </w:r>
      <w:r w:rsidR="002F3941">
        <w:rPr>
          <w:rFonts w:ascii="Times New Roman" w:hAnsi="Times New Roman" w:cs="Times New Roman"/>
          <w:sz w:val="24"/>
          <w:szCs w:val="24"/>
        </w:rPr>
        <w:t xml:space="preserve">          </w:t>
      </w:r>
      <w:r>
        <w:rPr>
          <w:rFonts w:ascii="Times New Roman" w:hAnsi="Times New Roman" w:cs="Times New Roman"/>
          <w:sz w:val="24"/>
          <w:szCs w:val="24"/>
        </w:rPr>
        <w:t xml:space="preserve">                            № 2</w:t>
      </w:r>
    </w:p>
    <w:p w:rsidR="002F3941" w:rsidRPr="002F3941" w:rsidRDefault="002F3941" w:rsidP="002F3941">
      <w:pPr>
        <w:rPr>
          <w:rFonts w:ascii="Times New Roman" w:hAnsi="Times New Roman" w:cs="Times New Roman"/>
          <w:sz w:val="24"/>
          <w:szCs w:val="24"/>
        </w:rPr>
      </w:pP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Председатель Совета:  Кошелев Владимир Владимирович – председатель Совета ветеранов ПАО «Тульский оружейный завод»</w:t>
      </w: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 xml:space="preserve">Секретарь Совета: </w:t>
      </w:r>
      <w:r w:rsidR="0098742A">
        <w:rPr>
          <w:rFonts w:ascii="Times New Roman" w:hAnsi="Times New Roman" w:cs="Times New Roman"/>
          <w:sz w:val="24"/>
          <w:szCs w:val="24"/>
        </w:rPr>
        <w:t>Семенова Елена Борисовна</w:t>
      </w:r>
      <w:r w:rsidRPr="002F3941">
        <w:rPr>
          <w:rFonts w:ascii="Times New Roman" w:hAnsi="Times New Roman" w:cs="Times New Roman"/>
          <w:sz w:val="24"/>
          <w:szCs w:val="24"/>
        </w:rPr>
        <w:t xml:space="preserve"> - юрисконсульт ГУЗ «ГБ № 7 г. Тулы»</w:t>
      </w: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Члены Совета:</w:t>
      </w:r>
    </w:p>
    <w:p w:rsidR="002F3941" w:rsidRPr="002F3941" w:rsidRDefault="002F3941" w:rsidP="002F3941">
      <w:pPr>
        <w:ind w:firstLine="709"/>
        <w:jc w:val="both"/>
        <w:rPr>
          <w:rFonts w:ascii="Times New Roman" w:hAnsi="Times New Roman" w:cs="Times New Roman"/>
          <w:sz w:val="24"/>
          <w:szCs w:val="24"/>
        </w:rPr>
      </w:pPr>
      <w:r w:rsidRPr="002F3941">
        <w:rPr>
          <w:rFonts w:ascii="Times New Roman" w:hAnsi="Times New Roman" w:cs="Times New Roman"/>
          <w:sz w:val="24"/>
          <w:szCs w:val="24"/>
        </w:rPr>
        <w:t>- Денисова Татьяна Яковлевна - заместитель председателя Совета ветеранов ОАО «Тульский оружейный завод», председатель Комиссии по здравоохранению и отдыху, председатель первичной организации Общества инвалидов Советского района г. Тулы;</w:t>
      </w:r>
    </w:p>
    <w:p w:rsidR="002F3941" w:rsidRPr="002F3941" w:rsidRDefault="002F3941" w:rsidP="002F3941">
      <w:pPr>
        <w:ind w:firstLine="708"/>
        <w:jc w:val="both"/>
        <w:rPr>
          <w:rFonts w:ascii="Times New Roman" w:hAnsi="Times New Roman" w:cs="Times New Roman"/>
          <w:sz w:val="24"/>
          <w:szCs w:val="24"/>
        </w:rPr>
      </w:pPr>
      <w:r w:rsidRPr="002F3941">
        <w:rPr>
          <w:rFonts w:ascii="Times New Roman" w:hAnsi="Times New Roman" w:cs="Times New Roman"/>
          <w:sz w:val="24"/>
          <w:szCs w:val="24"/>
        </w:rPr>
        <w:t>- Зиновьев Вячеслав Алексеевич - председатель первичной профсоюзной организации ТулаТОЧМАШ;</w:t>
      </w:r>
    </w:p>
    <w:p w:rsidR="002F3941" w:rsidRPr="002F3941" w:rsidRDefault="002F3941" w:rsidP="002F3941">
      <w:pPr>
        <w:ind w:firstLine="709"/>
        <w:jc w:val="both"/>
        <w:rPr>
          <w:rFonts w:ascii="Times New Roman" w:hAnsi="Times New Roman" w:cs="Times New Roman"/>
          <w:sz w:val="24"/>
          <w:szCs w:val="24"/>
        </w:rPr>
      </w:pPr>
      <w:r w:rsidRPr="002F3941">
        <w:rPr>
          <w:rFonts w:ascii="Times New Roman" w:hAnsi="Times New Roman" w:cs="Times New Roman"/>
          <w:sz w:val="24"/>
          <w:szCs w:val="24"/>
        </w:rPr>
        <w:t>- Скорых Вячеслав Петрович – директор ООО «СКАФ».</w:t>
      </w:r>
    </w:p>
    <w:p w:rsidR="002F3941" w:rsidRPr="002F3941" w:rsidRDefault="002F3941" w:rsidP="002F3941">
      <w:pPr>
        <w:ind w:firstLine="709"/>
        <w:jc w:val="center"/>
        <w:rPr>
          <w:rFonts w:ascii="Times New Roman" w:hAnsi="Times New Roman" w:cs="Times New Roman"/>
          <w:b/>
          <w:sz w:val="24"/>
          <w:szCs w:val="24"/>
        </w:rPr>
      </w:pPr>
    </w:p>
    <w:p w:rsidR="002F3941" w:rsidRDefault="002F3941" w:rsidP="002F3941">
      <w:pPr>
        <w:jc w:val="center"/>
        <w:rPr>
          <w:rFonts w:ascii="Times New Roman" w:hAnsi="Times New Roman" w:cs="Times New Roman"/>
          <w:sz w:val="24"/>
          <w:szCs w:val="24"/>
        </w:rPr>
      </w:pPr>
      <w:r>
        <w:rPr>
          <w:rFonts w:ascii="Times New Roman" w:hAnsi="Times New Roman" w:cs="Times New Roman"/>
          <w:sz w:val="24"/>
          <w:szCs w:val="24"/>
        </w:rPr>
        <w:t>Повестка:</w:t>
      </w:r>
    </w:p>
    <w:p w:rsidR="002F3941" w:rsidRDefault="002F3941" w:rsidP="002F3941">
      <w:pPr>
        <w:rPr>
          <w:rFonts w:ascii="Times New Roman" w:hAnsi="Times New Roman" w:cs="Times New Roman"/>
          <w:sz w:val="24"/>
          <w:szCs w:val="24"/>
        </w:rPr>
      </w:pPr>
    </w:p>
    <w:p w:rsidR="002F3941" w:rsidRDefault="002F3941" w:rsidP="00E410B7">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A559FA">
        <w:rPr>
          <w:rFonts w:ascii="Times New Roman" w:hAnsi="Times New Roman" w:cs="Times New Roman"/>
          <w:b/>
          <w:sz w:val="24"/>
          <w:szCs w:val="24"/>
        </w:rPr>
        <w:t>Обеспечение федеральных и региональных льготников лекарственными средствами</w:t>
      </w:r>
    </w:p>
    <w:p w:rsidR="00A559FA" w:rsidRPr="00D67335" w:rsidRDefault="00A559FA" w:rsidP="00E410B7">
      <w:pPr>
        <w:ind w:firstLine="709"/>
        <w:jc w:val="both"/>
        <w:rPr>
          <w:rFonts w:ascii="Times New Roman" w:hAnsi="Times New Roman" w:cs="Times New Roman"/>
          <w:b/>
          <w:sz w:val="24"/>
          <w:szCs w:val="24"/>
        </w:rPr>
      </w:pPr>
    </w:p>
    <w:p w:rsidR="002F3941" w:rsidRPr="00D67335" w:rsidRDefault="002F3941" w:rsidP="002F3941">
      <w:pPr>
        <w:ind w:firstLine="709"/>
        <w:jc w:val="both"/>
        <w:rPr>
          <w:rFonts w:ascii="Times New Roman" w:hAnsi="Times New Roman" w:cs="Times New Roman"/>
          <w:sz w:val="24"/>
          <w:szCs w:val="24"/>
          <w:u w:val="single"/>
        </w:rPr>
      </w:pPr>
      <w:r w:rsidRPr="00D67335">
        <w:rPr>
          <w:rFonts w:ascii="Times New Roman" w:hAnsi="Times New Roman" w:cs="Times New Roman"/>
          <w:sz w:val="24"/>
          <w:szCs w:val="24"/>
          <w:u w:val="single"/>
        </w:rPr>
        <w:t>Докладчик</w:t>
      </w:r>
    </w:p>
    <w:p w:rsidR="00A559FA" w:rsidRDefault="00A559FA" w:rsidP="002F3941">
      <w:pPr>
        <w:ind w:firstLine="709"/>
        <w:jc w:val="both"/>
        <w:rPr>
          <w:rFonts w:ascii="Times New Roman" w:hAnsi="Times New Roman" w:cs="Times New Roman"/>
          <w:sz w:val="24"/>
          <w:szCs w:val="24"/>
        </w:rPr>
      </w:pPr>
    </w:p>
    <w:p w:rsidR="002F3941" w:rsidRDefault="00A559FA" w:rsidP="002F3941">
      <w:pPr>
        <w:ind w:firstLine="709"/>
        <w:jc w:val="both"/>
        <w:rPr>
          <w:rFonts w:ascii="Times New Roman" w:hAnsi="Times New Roman" w:cs="Times New Roman"/>
          <w:sz w:val="24"/>
          <w:szCs w:val="24"/>
        </w:rPr>
      </w:pPr>
      <w:r>
        <w:rPr>
          <w:rFonts w:ascii="Times New Roman" w:hAnsi="Times New Roman" w:cs="Times New Roman"/>
          <w:sz w:val="24"/>
          <w:szCs w:val="24"/>
        </w:rPr>
        <w:t>Барабаш Татьяна Егоровна</w:t>
      </w:r>
      <w:r w:rsidR="002F3941">
        <w:rPr>
          <w:rFonts w:ascii="Times New Roman" w:hAnsi="Times New Roman" w:cs="Times New Roman"/>
          <w:sz w:val="24"/>
          <w:szCs w:val="24"/>
        </w:rPr>
        <w:t xml:space="preserve">– </w:t>
      </w:r>
      <w:r w:rsidR="00E410B7">
        <w:rPr>
          <w:rFonts w:ascii="Times New Roman" w:hAnsi="Times New Roman" w:cs="Times New Roman"/>
          <w:sz w:val="24"/>
          <w:szCs w:val="24"/>
        </w:rPr>
        <w:t xml:space="preserve">заместитель главного врача по </w:t>
      </w:r>
      <w:r>
        <w:rPr>
          <w:rFonts w:ascii="Times New Roman" w:hAnsi="Times New Roman" w:cs="Times New Roman"/>
          <w:sz w:val="24"/>
          <w:szCs w:val="24"/>
        </w:rPr>
        <w:t>КЭР</w:t>
      </w:r>
      <w:r w:rsidR="002F3941" w:rsidRPr="00D67335">
        <w:rPr>
          <w:rFonts w:ascii="Times New Roman" w:hAnsi="Times New Roman" w:cs="Times New Roman"/>
          <w:sz w:val="24"/>
          <w:szCs w:val="24"/>
        </w:rPr>
        <w:t xml:space="preserve"> ГУЗ «Городская больница № 7 г. Тулы»</w:t>
      </w:r>
    </w:p>
    <w:p w:rsidR="00A559FA" w:rsidRDefault="00A559FA" w:rsidP="002F3941">
      <w:pPr>
        <w:ind w:firstLine="709"/>
        <w:jc w:val="both"/>
        <w:rPr>
          <w:rFonts w:ascii="Times New Roman" w:hAnsi="Times New Roman" w:cs="Times New Roman"/>
          <w:sz w:val="24"/>
          <w:szCs w:val="24"/>
        </w:rPr>
      </w:pP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Право на льготу, т.е. получение государственной социальной помощи (ГСП) отдельным категориям граждан определено Федеральным Законом Российской Федерации № 178-ФЗ от 17.07.1999 года "О государственной социальной помощи".</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Государственная социальная помощь (льгота) - это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 Виды государственной социальной помощи поделены на:</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 xml:space="preserve">Социальное пособие - это безвозмездное предоставление гражданам определенной денежной суммы за счет средств соответствующих бюджетов бюджетной системы Российской Федерации. </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 xml:space="preserve">Субсидия - это имеющая целевое назначение полная или частичная оплата предоставляемых гражданам социальных услуг. </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Набор социальных услуг - это перечень социальных услуг, предоставляемых отдельным категориям граждан в соответствии с настоящим Федеральным законом.</w:t>
      </w:r>
    </w:p>
    <w:p w:rsidR="00A559FA" w:rsidRPr="00A559FA" w:rsidRDefault="00A559FA" w:rsidP="00A559FA">
      <w:pPr>
        <w:ind w:firstLine="709"/>
        <w:jc w:val="both"/>
        <w:rPr>
          <w:rFonts w:ascii="Times New Roman" w:hAnsi="Times New Roman" w:cs="Times New Roman"/>
          <w:sz w:val="24"/>
          <w:szCs w:val="24"/>
        </w:rPr>
      </w:pP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 xml:space="preserve">Социальная доплата к пенсии - это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w:t>
      </w:r>
      <w:r w:rsidRPr="00A559FA">
        <w:rPr>
          <w:rFonts w:ascii="Times New Roman" w:hAnsi="Times New Roman" w:cs="Times New Roman"/>
          <w:sz w:val="24"/>
          <w:szCs w:val="24"/>
        </w:rPr>
        <w:lastRenderedPageBreak/>
        <w:t xml:space="preserve">пребывания, за счет средств соответствующих бюджетов бюджетной системы Российской Федерации. </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 xml:space="preserve">Социальная доплата к пенсии состоит из федеральной социальной доплаты к пенсии или региональной социальной доплаты к пенсии. </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 xml:space="preserve">Социальный контракт - это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 </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Программа социальной адаптации - это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"Льготники" бывают двух видов: "Федеральные" и "Региональные". Чем они отличаются:</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"Федеральные льготники" - к ним относятся согласно статье 6.1 Федерального Закона Российской Федерации № 178-ФЗ от 17.07.1999 года "О государственной социальной помощи":</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Инвалиды войны;</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Участники Великой Отечественной войны;</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Лица, награжденные знаком "Жителю блокадного Ленинграда";</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Инвалиды;</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Дети-инвалиды.</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 xml:space="preserve">"Региональные льготники" - перечень категорий граждан определяется каждым субъектом Российской Федерации самостоятельно (статья 5.1 Федерального Закона Российской Федерации № 178-ФЗ от 17.07.1999 года "О государственной социальной помощи"), которая гласит: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w:t>
      </w:r>
      <w:r w:rsidRPr="00A559FA">
        <w:rPr>
          <w:rFonts w:ascii="Times New Roman" w:hAnsi="Times New Roman" w:cs="Times New Roman"/>
          <w:sz w:val="24"/>
          <w:szCs w:val="24"/>
        </w:rPr>
        <w:lastRenderedPageBreak/>
        <w:t>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Чем отличаются "федеральные" льготники от "региональных"?</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Перечень категорий граждан имеющих право на получение государственной социальной помощи по федеральной льготе является "закрытым", а перечень категорий граждан по региональной льготе может изменяться.</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Федеральные льготники, имеющие право на получение государственной социальной помощи, получают ее за счет средств, выделяемых для этих целей непосредственно из "федерального бюджета". Это значит что приобретенный для федеральных льготников "анальгин" (условно) будет распределяться только среди федеральных льготников. Отпуск "анальгина" (условно), приобретенного для федеральных льготников, распределению среди региональных льготников запрещен.</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Региональные льготники, имеющие право на получение государственной социальной помощи, получают ее за счет средств, выделяемых для этих целей непосредственно из "регионального бюджета". Это значит что приобретенный для региональных льготников "аспирин" (условно) будет распределяться только среди региональных льготников. Отпуск "аспирина" (условно), приобретенного для региональных льготников, распределению среди федеральных льготников запрещен.</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Денежные средства, направляемые для обеспечения необходимыми лекарственными средствами отдельных категорий граждан по "федеральной льготе" и "региональной льготе" отличаются.</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Чтобы стать "федеральным льготником" Вам необходимо:</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Сходить в Вашу поликлинику (лечебно-профилактическое учреждение) и задать своему лечащему врачу вопрос "Могу ли я рассчитывать на получение государственной социальной помощи, согласно Федерального Закона Российской Федерации № 178-ФЗ от 17.07.1999 г.?"</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Если врач Вам даст положительный ответ, то Вам придется уточнить к какой "виду льготников" Вы будете относиться?</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Если Вы имеете право на получение государственной социальной помощи по федеральной льготе, то Вам придется еще сходить в территориальное отделение Пенсионного Фонда. В Пенсионном Фонде Вы должны будете написать заявление установленного образца с предоставлением копий следующих документов: паспорта (или свидетельства о рождении ребенка), СНИЛС (пенсионное удостоверение), справки об инвалидности (при наличии) или другого документа, подтверждающего Ваше право на получение государственной социальной помощи. Пенсионный Фонд после рассмотрения Вашего заявления (в случае положительного ответа) должен выдать Вам справку о том, что Вы начиная с определенной даты имеете право на получение государственной социальной помощи. Это будет Вашим основным документом с которым Вам будет необходимо являться ежемесячно в свою поликлинику (лечебно-профилактическое учреждение) для получения "льготных рецептов", дающих право после их выдачи получить в аптечной организации лекарственного препарата или изделия медицинского назначения (ИМН).</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Финалом оформления Вашего права на получение государственной социальной помощи должно стать внесение соответствующей записи в Вашей "амбулаторной карте".</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Чтобы стать "региональным льготником" Вам необходимо:</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Сходить в Вашу поликлинику (лечебно-профилактическое учреждение) и задать своему лечащему врачу вопрос "Могу ли я рассчитывать на получение государственной социальной помощи, согласно Федерального Закона Российской Федерации № 178-ФЗ от 17.07.1999 г.</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lastRenderedPageBreak/>
        <w:t>Если врач Вам даст положительный ответ, то Вам придется уточнить к какой "виду льготников" Вы будете относиться?</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Если Вы имеете право на получение государственной социальной помощи по региональной льготе, то "поход в Пенсионный фонд" не требуется. По предъявлению паспорта (или свидетельства о рождении ребенка), СНИЛС (пенсионного удостоверения), справки об инвалидности (при наличии) или другого документа, подтверждающего Ваше право на получение государственной социальной помощи, Вам оформят это право в Вашей поликлинике.</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Финалом оформления Вашего права на получение государственной социальной помощи должно стать внесение соответствующей записи в Вашей "амбулаторной карте".</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Прямого запрета получать государственную социальную помощь по "федеральной льготе" и по "региональной льготе" в законодательстве РФ не существует. А все, что не запрещено законом, то...</w:t>
      </w:r>
    </w:p>
    <w:p w:rsidR="00A559FA" w:rsidRPr="00A559FA" w:rsidRDefault="00A559FA" w:rsidP="00A559FA">
      <w:pPr>
        <w:ind w:firstLine="709"/>
        <w:jc w:val="both"/>
        <w:rPr>
          <w:rFonts w:ascii="Times New Roman" w:hAnsi="Times New Roman" w:cs="Times New Roman"/>
          <w:sz w:val="24"/>
          <w:szCs w:val="24"/>
        </w:rPr>
      </w:pPr>
      <w:r w:rsidRPr="00A559FA">
        <w:rPr>
          <w:rFonts w:ascii="Times New Roman" w:hAnsi="Times New Roman" w:cs="Times New Roman"/>
          <w:sz w:val="24"/>
          <w:szCs w:val="24"/>
        </w:rPr>
        <w:t>Право на получение государственной социальной помощи дается до конца календарного года.</w:t>
      </w:r>
    </w:p>
    <w:p w:rsidR="00E410B7" w:rsidRDefault="00E410B7" w:rsidP="00A559FA">
      <w:pPr>
        <w:ind w:firstLine="709"/>
        <w:jc w:val="both"/>
        <w:rPr>
          <w:rFonts w:ascii="Times New Roman" w:hAnsi="Times New Roman" w:cs="Times New Roman"/>
          <w:sz w:val="24"/>
          <w:szCs w:val="24"/>
        </w:rPr>
      </w:pPr>
    </w:p>
    <w:p w:rsidR="00E410B7" w:rsidRDefault="00E410B7" w:rsidP="00A559FA">
      <w:pPr>
        <w:ind w:firstLine="709"/>
        <w:jc w:val="both"/>
        <w:rPr>
          <w:rFonts w:ascii="Times New Roman" w:hAnsi="Times New Roman" w:cs="Times New Roman"/>
          <w:sz w:val="24"/>
          <w:szCs w:val="24"/>
        </w:rPr>
      </w:pPr>
    </w:p>
    <w:p w:rsidR="00E410B7" w:rsidRDefault="00E410B7" w:rsidP="002F3941">
      <w:pPr>
        <w:jc w:val="both"/>
        <w:rPr>
          <w:rFonts w:ascii="Times New Roman" w:hAnsi="Times New Roman" w:cs="Times New Roman"/>
          <w:sz w:val="24"/>
          <w:szCs w:val="24"/>
        </w:rPr>
      </w:pPr>
    </w:p>
    <w:p w:rsidR="002F3941" w:rsidRDefault="002F3941" w:rsidP="002F3941">
      <w:pPr>
        <w:jc w:val="both"/>
        <w:rPr>
          <w:rFonts w:ascii="Times New Roman" w:hAnsi="Times New Roman" w:cs="Times New Roman"/>
          <w:sz w:val="24"/>
          <w:szCs w:val="24"/>
        </w:rPr>
      </w:pPr>
      <w:r>
        <w:rPr>
          <w:rFonts w:ascii="Times New Roman" w:hAnsi="Times New Roman" w:cs="Times New Roman"/>
          <w:sz w:val="24"/>
          <w:szCs w:val="24"/>
        </w:rPr>
        <w:t>Председатель</w:t>
      </w:r>
    </w:p>
    <w:p w:rsidR="002F3941" w:rsidRDefault="002F3941" w:rsidP="002F3941">
      <w:pPr>
        <w:jc w:val="both"/>
        <w:rPr>
          <w:rFonts w:ascii="Times New Roman" w:hAnsi="Times New Roman" w:cs="Times New Roman"/>
          <w:sz w:val="24"/>
          <w:szCs w:val="24"/>
        </w:rPr>
      </w:pPr>
      <w:r>
        <w:rPr>
          <w:rFonts w:ascii="Times New Roman" w:hAnsi="Times New Roman" w:cs="Times New Roman"/>
          <w:sz w:val="24"/>
          <w:szCs w:val="24"/>
        </w:rPr>
        <w:t xml:space="preserve">Общественного Совета                                                </w:t>
      </w:r>
      <w:r w:rsidR="00022342">
        <w:rPr>
          <w:rFonts w:ascii="Times New Roman" w:hAnsi="Times New Roman" w:cs="Times New Roman"/>
          <w:sz w:val="24"/>
          <w:szCs w:val="24"/>
        </w:rPr>
        <w:t xml:space="preserve">                                       В.В</w:t>
      </w:r>
      <w:r>
        <w:rPr>
          <w:rFonts w:ascii="Times New Roman" w:hAnsi="Times New Roman" w:cs="Times New Roman"/>
          <w:sz w:val="24"/>
          <w:szCs w:val="24"/>
        </w:rPr>
        <w:t xml:space="preserve">. </w:t>
      </w:r>
      <w:r w:rsidR="00022342">
        <w:rPr>
          <w:rFonts w:ascii="Times New Roman" w:hAnsi="Times New Roman" w:cs="Times New Roman"/>
          <w:sz w:val="24"/>
          <w:szCs w:val="24"/>
        </w:rPr>
        <w:t>Кошелев</w:t>
      </w:r>
    </w:p>
    <w:p w:rsidR="002F3941" w:rsidRDefault="002F3941" w:rsidP="002F3941">
      <w:pPr>
        <w:ind w:firstLine="709"/>
        <w:jc w:val="both"/>
        <w:rPr>
          <w:rFonts w:ascii="Times New Roman" w:hAnsi="Times New Roman" w:cs="Times New Roman"/>
          <w:sz w:val="24"/>
          <w:szCs w:val="24"/>
        </w:rPr>
      </w:pPr>
    </w:p>
    <w:p w:rsidR="002F3941" w:rsidRDefault="002F3941" w:rsidP="002F3941">
      <w:pPr>
        <w:jc w:val="both"/>
        <w:rPr>
          <w:rFonts w:ascii="Times New Roman" w:hAnsi="Times New Roman" w:cs="Times New Roman"/>
          <w:sz w:val="24"/>
          <w:szCs w:val="24"/>
        </w:rPr>
      </w:pPr>
      <w:r>
        <w:rPr>
          <w:rFonts w:ascii="Times New Roman" w:hAnsi="Times New Roman" w:cs="Times New Roman"/>
          <w:sz w:val="24"/>
          <w:szCs w:val="24"/>
        </w:rPr>
        <w:t>Секретарь</w:t>
      </w:r>
    </w:p>
    <w:p w:rsidR="002F3941" w:rsidRDefault="0098742A" w:rsidP="0098742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Е.Б. Семенова</w:t>
      </w: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2F3941" w:rsidRPr="00D67335" w:rsidRDefault="002F3941" w:rsidP="002F3941">
      <w:pPr>
        <w:ind w:firstLine="709"/>
        <w:jc w:val="both"/>
        <w:rPr>
          <w:rFonts w:ascii="Times New Roman" w:hAnsi="Times New Roman" w:cs="Times New Roman"/>
          <w:sz w:val="24"/>
          <w:szCs w:val="24"/>
        </w:rPr>
      </w:pPr>
    </w:p>
    <w:p w:rsidR="00E74F29" w:rsidRDefault="00E74F29"/>
    <w:sectPr w:rsidR="00E74F29" w:rsidSect="00E7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41"/>
    <w:rsid w:val="00022342"/>
    <w:rsid w:val="00153EFA"/>
    <w:rsid w:val="00181480"/>
    <w:rsid w:val="002B5C51"/>
    <w:rsid w:val="002F3941"/>
    <w:rsid w:val="004726D4"/>
    <w:rsid w:val="006B2D98"/>
    <w:rsid w:val="0098742A"/>
    <w:rsid w:val="00A559FA"/>
    <w:rsid w:val="00BE7044"/>
    <w:rsid w:val="00E410B7"/>
    <w:rsid w:val="00E74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2BCFE-991B-421A-9BB8-8AA99998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941"/>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9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7044"/>
    <w:rPr>
      <w:rFonts w:ascii="Segoe UI" w:hAnsi="Segoe UI" w:cs="Segoe UI"/>
      <w:sz w:val="18"/>
      <w:szCs w:val="18"/>
    </w:rPr>
  </w:style>
  <w:style w:type="character" w:customStyle="1" w:styleId="a5">
    <w:name w:val="Текст выноски Знак"/>
    <w:basedOn w:val="a0"/>
    <w:link w:val="a4"/>
    <w:uiPriority w:val="99"/>
    <w:semiHidden/>
    <w:rsid w:val="00BE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Стоматология</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 на Тимирязева</cp:lastModifiedBy>
  <cp:revision>5</cp:revision>
  <cp:lastPrinted>2020-03-02T13:05:00Z</cp:lastPrinted>
  <dcterms:created xsi:type="dcterms:W3CDTF">2019-03-11T08:19:00Z</dcterms:created>
  <dcterms:modified xsi:type="dcterms:W3CDTF">2020-03-02T13:05:00Z</dcterms:modified>
</cp:coreProperties>
</file>